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750" w:afterAutospacing="0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广西社会道德文化研究会专家绩效评价管理办法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center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第一章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总则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第一条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为进一步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规范我会智库专家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绩效管理工作，加快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培育建设高端智库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，强化智力支撑，规范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高端智库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管理，依据《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关于加强广西特色新型智库建设的实施意见》，参照《广西高端智库考核评价办法（试行）》，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并结合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我会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实际，制定本办法。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第二条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本办法所称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智库专家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(以下简称专家)，是指符合本办法规定条件和要求，由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我会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聘用的，以独立身份参与预算绩效评价工作的人员。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专家绩效评价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管理原则：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840" w:firstLineChars="300"/>
        <w:jc w:val="both"/>
        <w:rPr>
          <w:color w:val="222222"/>
          <w:sz w:val="28"/>
          <w:szCs w:val="28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按照“绩效导向，以评促能、目标管理、动态调整”的原则，对专家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绩效评价实行统一动态管理，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研究会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根据专家的工作考核情况，对入库专家适时更新。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Fonts w:hint="eastAsia" w:eastAsia="宋体"/>
          <w:color w:val="222222"/>
          <w:sz w:val="28"/>
          <w:szCs w:val="28"/>
          <w:lang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研究会会长办公会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负责专家资格标准的制定以及专家库的管理和监督，加强对专家的业务培训，切实规范专家执业行为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，对专家绩效进行综合评价。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center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第二章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评价内容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学术成果影响力。主要考核专家的学术成果情况，发表著作、完成课题、发表论文、成果转化、成果获奖等数量指标，综合评价专家的理论研究能力和学术贡献。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04" w:lineRule="atLeast"/>
        <w:ind w:right="0" w:rightChars="0" w:firstLine="560" w:firstLineChars="200"/>
        <w:jc w:val="both"/>
        <w:rPr>
          <w:b w:val="0"/>
          <w:bCs w:val="0"/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社会影响力。主要考核专家服务社会能力和引导社会认知能力。主要是发表文章阅读情况、接受采访、媒体报道专家情况，学术成果社会影响力情况，综合评价专家服务社会经济的能力和知名度。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决策咨询建议能力。主要考察专家对党委、政府或者企业等单位部门决策建议的能力和水平，主要是咨询建议获得领导批示、部门采纳、党委政府或者企业委托学术研究情况等指标。综合考核评价专家的决策建议能力和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八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自身建设能力。重点考核专家的专业知识能力、道德品质修养和自身思想建设情况。主要考核专家学习能力、生活品行、群众口碑等指标，综合考评专家的综合能力和可持续发展能力。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center"/>
        <w:rPr>
          <w:rFonts w:hint="eastAsia" w:eastAsia="宋体"/>
          <w:color w:val="222222"/>
          <w:sz w:val="28"/>
          <w:szCs w:val="28"/>
          <w:lang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第三章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评价要求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九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建立成果报告制度。专家要向研究会高端智库完成一定数量和质量的研究成果，研究成果要求有决策参考价值，严禁抄袭。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第十条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规范署名研究成果。凡正式出版、发表的研究成果，原则上注明：“广西社会道德文化研究会高端智库专家”或者具体的单位和真实名字。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color w:val="222222"/>
          <w:sz w:val="28"/>
          <w:szCs w:val="28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         第四章 评价方法和程序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第十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专家自评。每年12月底，专家向研究会提交年度工作总结及成果清单，并根据要求填写相关评估报告。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第十二条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由研究会专家委员会组织有政治素质高、学术威望高、社会责任强的资深专家进行评审，按照考核评价指标分值进行综合量化评估，根据综合评估情况得出评估分值。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2241" w:firstLineChars="800"/>
        <w:jc w:val="both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章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评价奖惩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第十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评价结果作为评价专家能力的重要依据。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根据预算绩效管理工作需要，主要分为绩效评价专家和行业管理专家。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连续三年考核评价排在前五名的专家，将在项目、经费方面给予支持。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第十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对于在评价中发现专家有弄虚作假或者不作为、不担当现象，一经核实，即取消专家资格直至追究相关责任。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center"/>
        <w:rPr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六章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附  则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04" w:lineRule="atLeast"/>
        <w:ind w:left="0" w:right="0" w:firstLine="420"/>
        <w:jc w:val="both"/>
        <w:rPr>
          <w:b w:val="0"/>
          <w:bCs w:val="0"/>
          <w:color w:val="222222"/>
          <w:sz w:val="28"/>
          <w:szCs w:val="28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十五</w:t>
      </w:r>
      <w:bookmarkStart w:id="0" w:name="_GoBack"/>
      <w:bookmarkEnd w:id="0"/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条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本办法自2022年3月1日实施，由广西社会道德文化研究会秘书处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负责解释。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附： 广西社会道德文化研究会专家绩效评价指标体系  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41DE6"/>
    <w:multiLevelType w:val="singleLevel"/>
    <w:tmpl w:val="50641DE6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Dk1NWRiZGQwNTVjZTAxMjc2NjQ0MjRlOTc5NjYifQ=="/>
  </w:docVars>
  <w:rsids>
    <w:rsidRoot w:val="23AF1F16"/>
    <w:rsid w:val="23AF1F16"/>
    <w:rsid w:val="638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1236</Characters>
  <Lines>0</Lines>
  <Paragraphs>0</Paragraphs>
  <TotalTime>35</TotalTime>
  <ScaleCrop>false</ScaleCrop>
  <LinksUpToDate>false</LinksUpToDate>
  <CharactersWithSpaces>1301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2022-05-30T02:42:00Z</dcterms:created>
  <dc:creator>欧歌</dc:creator>
  <cp:lastModifiedBy>欧歌</cp:lastModifiedBy>
  <dcterms:modified xsi:type="dcterms:W3CDTF">2022-05-30T07:47:34Z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0847614C6A2E491FB665E7BB832697C1</vt:lpwstr>
  </property>
</Properties>
</file>